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360"/>
      </w:tblGrid>
      <w:tr w:rsidR="00E93559" w14:paraId="0D11C248" w14:textId="77777777" w:rsidTr="00E93559">
        <w:trPr>
          <w:jc w:val="center"/>
        </w:trPr>
        <w:tc>
          <w:tcPr>
            <w:tcW w:w="5000" w:type="pct"/>
          </w:tcPr>
          <w:p w14:paraId="50FF8084" w14:textId="77777777" w:rsidR="00E93559" w:rsidRDefault="00E93559">
            <w:pPr>
              <w:shd w:val="clear" w:color="auto" w:fill="FFFFFF"/>
              <w:rPr>
                <w:rFonts w:ascii="Arial" w:hAnsi="Arial" w:cs="Arial"/>
                <w:color w:val="000000"/>
                <w:sz w:val="20"/>
                <w:szCs w:val="20"/>
              </w:rPr>
            </w:pPr>
          </w:p>
          <w:tbl>
            <w:tblPr>
              <w:tblW w:w="5000" w:type="pct"/>
              <w:jc w:val="center"/>
              <w:tblCellMar>
                <w:left w:w="0" w:type="dxa"/>
                <w:right w:w="0" w:type="dxa"/>
              </w:tblCellMar>
              <w:tblLook w:val="04A0" w:firstRow="1" w:lastRow="0" w:firstColumn="1" w:lastColumn="0" w:noHBand="0" w:noVBand="1"/>
            </w:tblPr>
            <w:tblGrid>
              <w:gridCol w:w="9360"/>
            </w:tblGrid>
            <w:tr w:rsidR="00E93559" w14:paraId="0A1DE25E" w14:textId="77777777">
              <w:trPr>
                <w:jc w:val="center"/>
              </w:trPr>
              <w:tc>
                <w:tcPr>
                  <w:tcW w:w="0" w:type="auto"/>
                  <w:tcMar>
                    <w:top w:w="150" w:type="dxa"/>
                    <w:left w:w="600" w:type="dxa"/>
                    <w:bottom w:w="150" w:type="dxa"/>
                    <w:right w:w="600" w:type="dxa"/>
                  </w:tcMar>
                  <w:hideMark/>
                </w:tcPr>
                <w:p w14:paraId="74F22FBA" w14:textId="0F458457" w:rsidR="00E93559" w:rsidRDefault="00E93559">
                  <w:r>
                    <w:rPr>
                      <w:noProof/>
                      <w:color w:val="0000FF"/>
                    </w:rPr>
                    <w:drawing>
                      <wp:inline distT="0" distB="0" distL="0" distR="0" wp14:anchorId="76F62F21" wp14:editId="5A231766">
                        <wp:extent cx="5715000" cy="1704975"/>
                        <wp:effectExtent l="0" t="0" r="0" b="9525"/>
                        <wp:docPr id="7" name="Picture 7" descr="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1704975"/>
                                </a:xfrm>
                                <a:prstGeom prst="rect">
                                  <a:avLst/>
                                </a:prstGeom>
                                <a:noFill/>
                                <a:ln>
                                  <a:noFill/>
                                </a:ln>
                              </pic:spPr>
                            </pic:pic>
                          </a:graphicData>
                        </a:graphic>
                      </wp:inline>
                    </w:drawing>
                  </w:r>
                </w:p>
              </w:tc>
            </w:tr>
          </w:tbl>
          <w:p w14:paraId="3781E3ED" w14:textId="77777777" w:rsidR="00E93559" w:rsidRDefault="00E93559">
            <w:pPr>
              <w:jc w:val="center"/>
            </w:pPr>
          </w:p>
        </w:tc>
      </w:tr>
    </w:tbl>
    <w:p w14:paraId="7D570D0F" w14:textId="77777777" w:rsidR="00E93559" w:rsidRDefault="00E93559" w:rsidP="00E93559">
      <w:pPr>
        <w:jc w:val="center"/>
      </w:pPr>
    </w:p>
    <w:tbl>
      <w:tblPr>
        <w:tblW w:w="5000" w:type="pct"/>
        <w:jc w:val="center"/>
        <w:tblCellMar>
          <w:left w:w="0" w:type="dxa"/>
          <w:right w:w="0" w:type="dxa"/>
        </w:tblCellMar>
        <w:tblLook w:val="04A0" w:firstRow="1" w:lastRow="0" w:firstColumn="1" w:lastColumn="0" w:noHBand="0" w:noVBand="1"/>
      </w:tblPr>
      <w:tblGrid>
        <w:gridCol w:w="9360"/>
      </w:tblGrid>
      <w:tr w:rsidR="00E93559" w14:paraId="00CC7AFD" w14:textId="77777777" w:rsidTr="00E93559">
        <w:trPr>
          <w:jc w:val="center"/>
        </w:trPr>
        <w:tc>
          <w:tcPr>
            <w:tcW w:w="5000" w:type="pct"/>
          </w:tcPr>
          <w:tbl>
            <w:tblPr>
              <w:tblW w:w="5000" w:type="pct"/>
              <w:jc w:val="center"/>
              <w:tblCellMar>
                <w:left w:w="0" w:type="dxa"/>
                <w:right w:w="0" w:type="dxa"/>
              </w:tblCellMar>
              <w:tblLook w:val="04A0" w:firstRow="1" w:lastRow="0" w:firstColumn="1" w:lastColumn="0" w:noHBand="0" w:noVBand="1"/>
            </w:tblPr>
            <w:tblGrid>
              <w:gridCol w:w="9360"/>
            </w:tblGrid>
            <w:tr w:rsidR="00E93559" w14:paraId="409F96B5" w14:textId="77777777">
              <w:trPr>
                <w:jc w:val="center"/>
              </w:trPr>
              <w:tc>
                <w:tcPr>
                  <w:tcW w:w="0" w:type="auto"/>
                  <w:tcMar>
                    <w:top w:w="150" w:type="dxa"/>
                    <w:left w:w="600" w:type="dxa"/>
                    <w:bottom w:w="150" w:type="dxa"/>
                    <w:right w:w="600" w:type="dxa"/>
                  </w:tcMar>
                </w:tcPr>
                <w:p w14:paraId="0F9CEE8A" w14:textId="77777777" w:rsidR="00E93559" w:rsidRDefault="00E93559">
                  <w:pPr>
                    <w:pStyle w:val="NormalWeb"/>
                    <w:spacing w:before="0" w:beforeAutospacing="0" w:after="0" w:afterAutospacing="0"/>
                    <w:rPr>
                      <w:rFonts w:ascii="Arial" w:hAnsi="Arial" w:cs="Arial"/>
                      <w:color w:val="3E3E3E"/>
                      <w:sz w:val="21"/>
                      <w:szCs w:val="21"/>
                    </w:rPr>
                  </w:pPr>
                  <w:r>
                    <w:rPr>
                      <w:rFonts w:ascii="Arial" w:hAnsi="Arial" w:cs="Arial"/>
                      <w:color w:val="000000"/>
                      <w:sz w:val="23"/>
                      <w:szCs w:val="23"/>
                    </w:rPr>
                    <w:t>As faculty members and employees of New York Medical College (NYMC) or individuals participating in research at NYMC, you are required to complete the Collaborative Institutional Training Initiative (CITI) Program courses available through your affiliation with NYMC.</w:t>
                  </w:r>
                </w:p>
                <w:p w14:paraId="1277E1CD" w14:textId="77777777" w:rsidR="00E93559" w:rsidRDefault="00E93559">
                  <w:pPr>
                    <w:pStyle w:val="NormalWeb"/>
                    <w:spacing w:before="0" w:beforeAutospacing="0" w:after="0" w:afterAutospacing="0"/>
                    <w:rPr>
                      <w:rFonts w:ascii="Arial" w:hAnsi="Arial" w:cs="Arial"/>
                      <w:color w:val="3E3E3E"/>
                      <w:sz w:val="23"/>
                      <w:szCs w:val="23"/>
                    </w:rPr>
                  </w:pPr>
                  <w:r>
                    <w:rPr>
                      <w:rFonts w:ascii="Arial" w:hAnsi="Arial" w:cs="Arial"/>
                      <w:color w:val="000000"/>
                      <w:sz w:val="23"/>
                      <w:szCs w:val="23"/>
                    </w:rPr>
                    <w:t> </w:t>
                  </w:r>
                </w:p>
                <w:p w14:paraId="1C1E3BC2" w14:textId="77777777" w:rsidR="00E93559" w:rsidRDefault="00E93559">
                  <w:pPr>
                    <w:pStyle w:val="NormalWeb"/>
                    <w:spacing w:before="0" w:beforeAutospacing="0" w:after="0" w:afterAutospacing="0"/>
                  </w:pPr>
                </w:p>
                <w:p w14:paraId="4EE7437D" w14:textId="77777777" w:rsidR="00E93559" w:rsidRDefault="00E93559">
                  <w:pPr>
                    <w:pStyle w:val="NormalWeb"/>
                    <w:spacing w:before="0" w:beforeAutospacing="0" w:after="0" w:afterAutospacing="0"/>
                    <w:rPr>
                      <w:rFonts w:ascii="Arial" w:hAnsi="Arial" w:cs="Arial"/>
                      <w:color w:val="3E3E3E"/>
                      <w:sz w:val="21"/>
                      <w:szCs w:val="21"/>
                    </w:rPr>
                  </w:pPr>
                  <w:r>
                    <w:rPr>
                      <w:rFonts w:ascii="Arial" w:hAnsi="Arial" w:cs="Arial"/>
                      <w:b/>
                      <w:bCs/>
                      <w:color w:val="000000"/>
                      <w:sz w:val="23"/>
                      <w:szCs w:val="23"/>
                    </w:rPr>
                    <w:t>All NYMC faculty and staff</w:t>
                  </w:r>
                </w:p>
                <w:p w14:paraId="1914ED3A" w14:textId="77777777" w:rsidR="00E93559" w:rsidRDefault="00E93559">
                  <w:pPr>
                    <w:pStyle w:val="NormalWeb"/>
                    <w:spacing w:before="0" w:beforeAutospacing="0" w:after="0" w:afterAutospacing="0"/>
                  </w:pPr>
                </w:p>
                <w:p w14:paraId="52DD833D" w14:textId="77777777" w:rsidR="00E93559" w:rsidRDefault="00E93559">
                  <w:pPr>
                    <w:pStyle w:val="NormalWeb"/>
                    <w:spacing w:before="0" w:beforeAutospacing="0" w:after="0" w:afterAutospacing="0"/>
                    <w:rPr>
                      <w:rFonts w:ascii="Arial" w:hAnsi="Arial" w:cs="Arial"/>
                      <w:color w:val="3E3E3E"/>
                      <w:sz w:val="21"/>
                      <w:szCs w:val="21"/>
                    </w:rPr>
                  </w:pPr>
                  <w:r>
                    <w:rPr>
                      <w:rFonts w:ascii="Arial" w:hAnsi="Arial" w:cs="Arial"/>
                      <w:color w:val="000000"/>
                      <w:sz w:val="23"/>
                      <w:szCs w:val="23"/>
                    </w:rPr>
                    <w:t>All faculty and staff are required to complete the online “Conflict of Interest” course available through the NYMC CITI account in addition to filling out the Mentor Disclosure Form for conflicts of interest and commitment that was rolled-out in early January.</w:t>
                  </w:r>
                </w:p>
                <w:p w14:paraId="1700ABB5" w14:textId="77777777" w:rsidR="00E93559" w:rsidRDefault="00E93559">
                  <w:pPr>
                    <w:pStyle w:val="NormalWeb"/>
                    <w:spacing w:before="0" w:beforeAutospacing="0" w:after="0" w:afterAutospacing="0"/>
                    <w:rPr>
                      <w:rFonts w:ascii="Arial" w:hAnsi="Arial" w:cs="Arial"/>
                      <w:sz w:val="21"/>
                      <w:szCs w:val="21"/>
                    </w:rPr>
                  </w:pPr>
                </w:p>
                <w:p w14:paraId="0FC7EB7D" w14:textId="77777777" w:rsidR="00E93559" w:rsidRDefault="00E93559">
                  <w:pPr>
                    <w:pStyle w:val="NormalWeb"/>
                    <w:spacing w:before="0" w:beforeAutospacing="0" w:after="0" w:afterAutospacing="0"/>
                  </w:pPr>
                </w:p>
                <w:p w14:paraId="03A1DEC0" w14:textId="77777777" w:rsidR="00E93559" w:rsidRDefault="00E93559">
                  <w:pPr>
                    <w:pStyle w:val="NormalWeb"/>
                    <w:spacing w:before="0" w:beforeAutospacing="0" w:after="0" w:afterAutospacing="0"/>
                    <w:rPr>
                      <w:rFonts w:ascii="Arial" w:hAnsi="Arial" w:cs="Arial"/>
                      <w:color w:val="3E3E3E"/>
                      <w:sz w:val="21"/>
                      <w:szCs w:val="21"/>
                    </w:rPr>
                  </w:pPr>
                  <w:r>
                    <w:rPr>
                      <w:rFonts w:ascii="Arial" w:hAnsi="Arial" w:cs="Arial"/>
                      <w:b/>
                      <w:bCs/>
                      <w:color w:val="000000"/>
                      <w:sz w:val="23"/>
                      <w:szCs w:val="23"/>
                    </w:rPr>
                    <w:t>Individuals participating in NYMC research</w:t>
                  </w:r>
                </w:p>
                <w:p w14:paraId="73EB1209" w14:textId="77777777" w:rsidR="00E93559" w:rsidRDefault="00E93559">
                  <w:pPr>
                    <w:pStyle w:val="NormalWeb"/>
                    <w:spacing w:before="0" w:beforeAutospacing="0" w:after="0" w:afterAutospacing="0"/>
                  </w:pPr>
                </w:p>
                <w:p w14:paraId="1C1FDC82" w14:textId="77777777" w:rsidR="00E93559" w:rsidRDefault="00E93559">
                  <w:pPr>
                    <w:pStyle w:val="NormalWeb"/>
                    <w:spacing w:before="0" w:beforeAutospacing="0" w:after="0" w:afterAutospacing="0"/>
                    <w:rPr>
                      <w:rFonts w:ascii="Arial" w:hAnsi="Arial" w:cs="Arial"/>
                      <w:color w:val="3E3E3E"/>
                      <w:sz w:val="21"/>
                      <w:szCs w:val="21"/>
                    </w:rPr>
                  </w:pPr>
                  <w:r>
                    <w:rPr>
                      <w:rFonts w:ascii="Arial" w:hAnsi="Arial" w:cs="Arial"/>
                      <w:color w:val="000000"/>
                      <w:sz w:val="23"/>
                      <w:szCs w:val="23"/>
                    </w:rPr>
                    <w:t>All persons conducting research under NYMC auspices are also required to complete two new online trainings that have been added to the required CITI-sponsored courses: “Beginner’s Guide to Being a Sponsor-Investigator” and “Cost Allowability on Federally Sponsored Awards.”</w:t>
                  </w:r>
                </w:p>
                <w:p w14:paraId="0D5B16CF" w14:textId="77777777" w:rsidR="00E93559" w:rsidRDefault="00E93559">
                  <w:pPr>
                    <w:pStyle w:val="NormalWeb"/>
                    <w:spacing w:before="0" w:beforeAutospacing="0" w:after="0" w:afterAutospacing="0"/>
                    <w:rPr>
                      <w:rFonts w:ascii="Arial" w:hAnsi="Arial" w:cs="Arial"/>
                      <w:color w:val="3E3E3E"/>
                      <w:sz w:val="21"/>
                      <w:szCs w:val="21"/>
                    </w:rPr>
                  </w:pPr>
                </w:p>
                <w:p w14:paraId="7A86C3C9" w14:textId="77777777" w:rsidR="00E93559" w:rsidRDefault="00E93559">
                  <w:pPr>
                    <w:pStyle w:val="NormalWeb"/>
                    <w:spacing w:before="0" w:beforeAutospacing="0" w:after="0" w:afterAutospacing="0"/>
                    <w:rPr>
                      <w:rFonts w:ascii="Arial" w:hAnsi="Arial" w:cs="Arial"/>
                      <w:color w:val="3E3E3E"/>
                      <w:sz w:val="21"/>
                      <w:szCs w:val="21"/>
                    </w:rPr>
                  </w:pPr>
                  <w:r>
                    <w:rPr>
                      <w:rFonts w:ascii="Arial" w:hAnsi="Arial" w:cs="Arial"/>
                      <w:color w:val="000000"/>
                      <w:sz w:val="23"/>
                      <w:szCs w:val="23"/>
                    </w:rPr>
                    <w:t xml:space="preserve">It is </w:t>
                  </w:r>
                  <w:proofErr w:type="gramStart"/>
                  <w:r>
                    <w:rPr>
                      <w:rFonts w:ascii="Arial" w:hAnsi="Arial" w:cs="Arial"/>
                      <w:color w:val="000000"/>
                      <w:sz w:val="23"/>
                      <w:szCs w:val="23"/>
                    </w:rPr>
                    <w:t>absolutely essential</w:t>
                  </w:r>
                  <w:proofErr w:type="gramEnd"/>
                  <w:r>
                    <w:rPr>
                      <w:rFonts w:ascii="Arial" w:hAnsi="Arial" w:cs="Arial"/>
                      <w:color w:val="000000"/>
                      <w:sz w:val="23"/>
                      <w:szCs w:val="23"/>
                    </w:rPr>
                    <w:t xml:space="preserve"> that everyone understand the legal and ethical constraints we work within. No matter what kind of research you conduct and regardless of your level of participation, you must complete the courses. Whether you conduct human subjects research, whether you are funded or not, whether you are a principal investigator or on a research team in another capacity, this requirement applies. Even if you already completed the CITI “Conflicts of Interest” and “All Research Personnel – Basic” training, you still need to do these new CITI courses.</w:t>
                  </w:r>
                </w:p>
                <w:p w14:paraId="1F11E5E4" w14:textId="77777777" w:rsidR="00E93559" w:rsidRDefault="00E93559">
                  <w:pPr>
                    <w:pStyle w:val="NormalWeb"/>
                    <w:spacing w:before="0" w:beforeAutospacing="0" w:after="0" w:afterAutospacing="0"/>
                    <w:rPr>
                      <w:rFonts w:ascii="Arial" w:hAnsi="Arial" w:cs="Arial"/>
                      <w:sz w:val="21"/>
                      <w:szCs w:val="21"/>
                    </w:rPr>
                  </w:pPr>
                </w:p>
                <w:p w14:paraId="0CAD16A6" w14:textId="77777777" w:rsidR="00E93559" w:rsidRDefault="00E93559">
                  <w:pPr>
                    <w:pStyle w:val="NormalWeb"/>
                    <w:spacing w:before="0" w:beforeAutospacing="0" w:after="0" w:afterAutospacing="0"/>
                  </w:pPr>
                </w:p>
                <w:p w14:paraId="674AA855" w14:textId="77777777" w:rsidR="00E93559" w:rsidRDefault="00E93559">
                  <w:pPr>
                    <w:pStyle w:val="NormalWeb"/>
                    <w:spacing w:before="0" w:beforeAutospacing="0" w:after="0" w:afterAutospacing="0"/>
                    <w:rPr>
                      <w:rFonts w:ascii="Arial" w:hAnsi="Arial" w:cs="Arial"/>
                      <w:color w:val="3E3E3E"/>
                      <w:sz w:val="21"/>
                      <w:szCs w:val="21"/>
                    </w:rPr>
                  </w:pPr>
                  <w:r>
                    <w:rPr>
                      <w:rFonts w:ascii="Arial" w:hAnsi="Arial" w:cs="Arial"/>
                      <w:b/>
                      <w:bCs/>
                      <w:color w:val="000000"/>
                      <w:sz w:val="23"/>
                      <w:szCs w:val="23"/>
                    </w:rPr>
                    <w:t>How To Enroll in a Course</w:t>
                  </w:r>
                </w:p>
                <w:p w14:paraId="3628B067" w14:textId="77777777" w:rsidR="00E93559" w:rsidRDefault="00E93559">
                  <w:pPr>
                    <w:pStyle w:val="NormalWeb"/>
                    <w:spacing w:before="0" w:beforeAutospacing="0" w:after="0" w:afterAutospacing="0"/>
                    <w:rPr>
                      <w:rFonts w:ascii="Arial" w:hAnsi="Arial" w:cs="Arial"/>
                      <w:color w:val="3E3E3E"/>
                      <w:sz w:val="21"/>
                      <w:szCs w:val="21"/>
                    </w:rPr>
                  </w:pPr>
                </w:p>
                <w:p w14:paraId="52042BFE" w14:textId="77777777" w:rsidR="00E93559" w:rsidRDefault="00E93559">
                  <w:pPr>
                    <w:pStyle w:val="NormalWeb"/>
                    <w:spacing w:before="0" w:beforeAutospacing="0" w:after="0" w:afterAutospacing="0"/>
                    <w:rPr>
                      <w:rFonts w:ascii="Arial" w:hAnsi="Arial" w:cs="Arial"/>
                      <w:color w:val="3E3E3E"/>
                      <w:sz w:val="21"/>
                      <w:szCs w:val="21"/>
                    </w:rPr>
                  </w:pPr>
                  <w:hyperlink w:tgtFrame="_blank" w:history="1">
                    <w:r>
                      <w:rPr>
                        <w:rStyle w:val="Hyperlink"/>
                        <w:rFonts w:ascii="Arial" w:hAnsi="Arial" w:cs="Arial"/>
                        <w:b/>
                        <w:bCs/>
                        <w:color w:val="000000"/>
                        <w:sz w:val="23"/>
                        <w:szCs w:val="23"/>
                        <w:u w:val="none"/>
                      </w:rPr>
                      <w:t xml:space="preserve">Go to </w:t>
                    </w:r>
                  </w:hyperlink>
                  <w:hyperlink r:id="rId6" w:tgtFrame="_blank" w:history="1">
                    <w:r>
                      <w:rPr>
                        <w:rStyle w:val="Hyperlink"/>
                        <w:rFonts w:ascii="Arial" w:hAnsi="Arial" w:cs="Arial"/>
                        <w:sz w:val="23"/>
                        <w:szCs w:val="23"/>
                      </w:rPr>
                      <w:t>www.citiprogram.org</w:t>
                    </w:r>
                  </w:hyperlink>
                  <w:r>
                    <w:rPr>
                      <w:rFonts w:ascii="Arial" w:hAnsi="Arial" w:cs="Arial"/>
                      <w:color w:val="000000"/>
                      <w:sz w:val="23"/>
                      <w:szCs w:val="23"/>
                    </w:rPr>
                    <w:t xml:space="preserve"> to complete the required courses. If you are not registered, follow the CITI – Learner Registration instructions on the website. Choose New York Medical College to Affiliate with an Institution. If you are already registered, click Add a Course, answer the </w:t>
                  </w:r>
                  <w:proofErr w:type="gramStart"/>
                  <w:r>
                    <w:rPr>
                      <w:rFonts w:ascii="Arial" w:hAnsi="Arial" w:cs="Arial"/>
                      <w:color w:val="000000"/>
                      <w:sz w:val="23"/>
                      <w:szCs w:val="23"/>
                    </w:rPr>
                    <w:t>questions</w:t>
                  </w:r>
                  <w:proofErr w:type="gramEnd"/>
                  <w:r>
                    <w:rPr>
                      <w:rFonts w:ascii="Arial" w:hAnsi="Arial" w:cs="Arial"/>
                      <w:color w:val="000000"/>
                      <w:sz w:val="23"/>
                      <w:szCs w:val="23"/>
                    </w:rPr>
                    <w:t xml:space="preserve"> and select requirements as appropriate. Be sure to use the same email address for CITI as you use for Mentor. Mentor will automatically upload the completion reports. Nevertheless, you should download and save the completion certificate when you have completed each training. </w:t>
                  </w:r>
                </w:p>
                <w:p w14:paraId="0518A18B" w14:textId="77777777" w:rsidR="00E93559" w:rsidRDefault="00E93559">
                  <w:pPr>
                    <w:pStyle w:val="NormalWeb"/>
                    <w:spacing w:before="0" w:beforeAutospacing="0" w:after="0" w:afterAutospacing="0"/>
                    <w:rPr>
                      <w:rFonts w:ascii="Arial" w:hAnsi="Arial" w:cs="Arial"/>
                      <w:color w:val="3E3E3E"/>
                      <w:sz w:val="21"/>
                      <w:szCs w:val="21"/>
                    </w:rPr>
                  </w:pPr>
                </w:p>
                <w:p w14:paraId="1CFA050D" w14:textId="77777777" w:rsidR="00E93559" w:rsidRDefault="00E93559">
                  <w:pPr>
                    <w:pStyle w:val="NormalWeb"/>
                    <w:spacing w:before="0" w:beforeAutospacing="0" w:after="0" w:afterAutospacing="0"/>
                    <w:rPr>
                      <w:rFonts w:ascii="Arial" w:hAnsi="Arial" w:cs="Arial"/>
                      <w:color w:val="3E3E3E"/>
                      <w:sz w:val="21"/>
                      <w:szCs w:val="21"/>
                    </w:rPr>
                  </w:pPr>
                  <w:hyperlink w:tgtFrame="_blank" w:history="1">
                    <w:r>
                      <w:rPr>
                        <w:rStyle w:val="Hyperlink"/>
                        <w:rFonts w:ascii="Arial" w:hAnsi="Arial" w:cs="Arial"/>
                        <w:b/>
                        <w:bCs/>
                        <w:color w:val="000000"/>
                        <w:sz w:val="23"/>
                        <w:szCs w:val="23"/>
                        <w:u w:val="none"/>
                      </w:rPr>
                      <w:t>Conflicts of Interest</w:t>
                    </w:r>
                  </w:hyperlink>
                </w:p>
                <w:p w14:paraId="3EA07600" w14:textId="77777777" w:rsidR="00E93559" w:rsidRDefault="00E93559">
                  <w:pPr>
                    <w:pStyle w:val="NormalWeb"/>
                    <w:spacing w:before="0" w:beforeAutospacing="0" w:after="0" w:afterAutospacing="0"/>
                    <w:rPr>
                      <w:rFonts w:ascii="Arial" w:hAnsi="Arial" w:cs="Arial"/>
                      <w:color w:val="3E3E3E"/>
                      <w:sz w:val="21"/>
                      <w:szCs w:val="21"/>
                    </w:rPr>
                  </w:pPr>
                  <w:r>
                    <w:rPr>
                      <w:rFonts w:ascii="Arial" w:hAnsi="Arial" w:cs="Arial"/>
                      <w:color w:val="000000"/>
                      <w:sz w:val="23"/>
                      <w:szCs w:val="23"/>
                    </w:rPr>
                    <w:t>There are three modules included in this course and evidence of completion consists of completing the quizzes at the end of each module.</w:t>
                  </w:r>
                </w:p>
                <w:p w14:paraId="2CDBB345" w14:textId="77777777" w:rsidR="00E93559" w:rsidRDefault="00E93559">
                  <w:pPr>
                    <w:pStyle w:val="NormalWeb"/>
                    <w:spacing w:before="0" w:beforeAutospacing="0" w:after="0" w:afterAutospacing="0"/>
                    <w:rPr>
                      <w:rFonts w:ascii="Arial" w:hAnsi="Arial" w:cs="Arial"/>
                      <w:color w:val="3E3E3E"/>
                      <w:sz w:val="21"/>
                      <w:szCs w:val="21"/>
                    </w:rPr>
                  </w:pPr>
                </w:p>
                <w:p w14:paraId="03792CAC" w14:textId="77777777" w:rsidR="00E93559" w:rsidRDefault="00E93559">
                  <w:pPr>
                    <w:pStyle w:val="NormalWeb"/>
                    <w:spacing w:before="0" w:beforeAutospacing="0" w:after="0" w:afterAutospacing="0"/>
                    <w:rPr>
                      <w:rFonts w:ascii="Arial" w:hAnsi="Arial" w:cs="Arial"/>
                      <w:color w:val="3E3E3E"/>
                      <w:sz w:val="21"/>
                      <w:szCs w:val="21"/>
                    </w:rPr>
                  </w:pPr>
                  <w:r>
                    <w:rPr>
                      <w:rFonts w:ascii="Arial" w:hAnsi="Arial" w:cs="Arial"/>
                      <w:b/>
                      <w:bCs/>
                      <w:color w:val="000000"/>
                      <w:sz w:val="23"/>
                      <w:szCs w:val="23"/>
                    </w:rPr>
                    <w:t>A Beginner’s Guide to Being a Sponsor-Investigator</w:t>
                  </w:r>
                </w:p>
                <w:p w14:paraId="5AB3645A" w14:textId="77777777" w:rsidR="00E93559" w:rsidRDefault="00E93559">
                  <w:pPr>
                    <w:pStyle w:val="NormalWeb"/>
                    <w:spacing w:before="0" w:beforeAutospacing="0" w:after="0" w:afterAutospacing="0"/>
                    <w:rPr>
                      <w:rFonts w:ascii="Arial" w:hAnsi="Arial" w:cs="Arial"/>
                      <w:color w:val="3E3E3E"/>
                      <w:sz w:val="21"/>
                      <w:szCs w:val="21"/>
                    </w:rPr>
                  </w:pPr>
                  <w:r>
                    <w:rPr>
                      <w:rFonts w:ascii="Arial" w:hAnsi="Arial" w:cs="Arial"/>
                      <w:color w:val="000000"/>
                      <w:sz w:val="23"/>
                      <w:szCs w:val="23"/>
                    </w:rPr>
                    <w:t>This webinar introduces the role of sponsor-investigator in a clinical trial and regulatory and study management responsibilities. Evidence of completion will consist of watching the webinar and uploading the certificate of completion.</w:t>
                  </w:r>
                </w:p>
                <w:p w14:paraId="2F1DAE6F" w14:textId="77777777" w:rsidR="00E93559" w:rsidRDefault="00E93559">
                  <w:pPr>
                    <w:pStyle w:val="NormalWeb"/>
                    <w:spacing w:before="0" w:beforeAutospacing="0" w:after="0" w:afterAutospacing="0"/>
                    <w:rPr>
                      <w:rFonts w:ascii="Arial" w:hAnsi="Arial" w:cs="Arial"/>
                      <w:color w:val="3E3E3E"/>
                      <w:sz w:val="21"/>
                      <w:szCs w:val="21"/>
                    </w:rPr>
                  </w:pPr>
                </w:p>
                <w:p w14:paraId="20B994B8" w14:textId="77777777" w:rsidR="00E93559" w:rsidRDefault="00E93559">
                  <w:pPr>
                    <w:pStyle w:val="NormalWeb"/>
                    <w:spacing w:before="0" w:beforeAutospacing="0" w:after="0" w:afterAutospacing="0"/>
                    <w:rPr>
                      <w:rFonts w:ascii="Arial" w:hAnsi="Arial" w:cs="Arial"/>
                      <w:color w:val="3E3E3E"/>
                      <w:sz w:val="21"/>
                      <w:szCs w:val="21"/>
                    </w:rPr>
                  </w:pPr>
                  <w:r>
                    <w:rPr>
                      <w:rFonts w:ascii="Arial" w:hAnsi="Arial" w:cs="Arial"/>
                      <w:b/>
                      <w:bCs/>
                      <w:color w:val="000000"/>
                      <w:sz w:val="23"/>
                      <w:szCs w:val="23"/>
                    </w:rPr>
                    <w:t>Cost Allowability on Federally Sponsored Awards</w:t>
                  </w:r>
                </w:p>
                <w:p w14:paraId="0A8B19C2" w14:textId="77777777" w:rsidR="00E93559" w:rsidRDefault="00E93559">
                  <w:pPr>
                    <w:pStyle w:val="NormalWeb"/>
                    <w:spacing w:before="0" w:beforeAutospacing="0" w:after="0" w:afterAutospacing="0"/>
                    <w:rPr>
                      <w:rFonts w:ascii="Arial" w:hAnsi="Arial" w:cs="Arial"/>
                      <w:sz w:val="23"/>
                      <w:szCs w:val="23"/>
                    </w:rPr>
                  </w:pPr>
                  <w:r>
                    <w:rPr>
                      <w:rFonts w:ascii="Arial" w:hAnsi="Arial" w:cs="Arial"/>
                      <w:color w:val="000000"/>
                      <w:sz w:val="23"/>
                      <w:szCs w:val="23"/>
                    </w:rPr>
                    <w:t>This webinar explores the allowability of expenditures charged to federally sponsored projects. While focused on federal rules, the webinar is relevant to other funding sources as well. Evidence of completion will consist of watching the webinar and uploading the certificate of completion.</w:t>
                  </w:r>
                  <w:r>
                    <w:rPr>
                      <w:rFonts w:ascii="Arial" w:hAnsi="Arial" w:cs="Arial"/>
                      <w:sz w:val="23"/>
                      <w:szCs w:val="23"/>
                    </w:rPr>
                    <w:t xml:space="preserve"> </w:t>
                  </w:r>
                </w:p>
                <w:p w14:paraId="2BF308F9" w14:textId="77777777" w:rsidR="00E93559" w:rsidRDefault="00E93559">
                  <w:pPr>
                    <w:pStyle w:val="NormalWeb"/>
                    <w:spacing w:before="0" w:beforeAutospacing="0" w:after="0" w:afterAutospacing="0"/>
                    <w:rPr>
                      <w:rFonts w:ascii="Arial" w:hAnsi="Arial" w:cs="Arial"/>
                      <w:color w:val="3E3E3E"/>
                      <w:sz w:val="21"/>
                      <w:szCs w:val="21"/>
                    </w:rPr>
                  </w:pPr>
                </w:p>
                <w:p w14:paraId="5104CFAA" w14:textId="2252F257" w:rsidR="00E93559" w:rsidRDefault="00E93559">
                  <w:pPr>
                    <w:pStyle w:val="NormalWeb"/>
                    <w:spacing w:before="0" w:beforeAutospacing="0" w:after="0" w:afterAutospacing="0"/>
                    <w:rPr>
                      <w:rFonts w:ascii="Arial" w:hAnsi="Arial" w:cs="Arial"/>
                      <w:color w:val="3E3E3E"/>
                      <w:sz w:val="21"/>
                      <w:szCs w:val="21"/>
                    </w:rPr>
                  </w:pPr>
                  <w:r>
                    <w:rPr>
                      <w:rFonts w:ascii="Arial" w:hAnsi="Arial" w:cs="Arial"/>
                      <w:color w:val="000000"/>
                      <w:sz w:val="23"/>
                      <w:szCs w:val="23"/>
                    </w:rPr>
                    <w:t xml:space="preserve">Please contact the Office of Research Administration at </w:t>
                  </w:r>
                  <w:hyperlink r:id="rId7" w:tgtFrame="_blank" w:history="1">
                    <w:r>
                      <w:rPr>
                        <w:rStyle w:val="Hyperlink"/>
                        <w:rFonts w:ascii="Arial" w:hAnsi="Arial" w:cs="Arial"/>
                        <w:sz w:val="23"/>
                        <w:szCs w:val="23"/>
                      </w:rPr>
                      <w:t>ora@nymc.edu</w:t>
                    </w:r>
                  </w:hyperlink>
                  <w:r>
                    <w:rPr>
                      <w:rFonts w:ascii="Arial" w:hAnsi="Arial" w:cs="Arial"/>
                      <w:color w:val="000000"/>
                      <w:sz w:val="23"/>
                      <w:szCs w:val="23"/>
                    </w:rPr>
                    <w:t xml:space="preserve"> if you have any questions.</w:t>
                  </w:r>
                </w:p>
              </w:tc>
            </w:tr>
          </w:tbl>
          <w:p w14:paraId="45657173" w14:textId="77777777" w:rsidR="00E93559" w:rsidRDefault="00E93559" w:rsidP="00E93559"/>
          <w:tbl>
            <w:tblPr>
              <w:tblW w:w="5000" w:type="pct"/>
              <w:jc w:val="center"/>
              <w:tblCellMar>
                <w:left w:w="0" w:type="dxa"/>
                <w:right w:w="0" w:type="dxa"/>
              </w:tblCellMar>
              <w:tblLook w:val="04A0" w:firstRow="1" w:lastRow="0" w:firstColumn="1" w:lastColumn="0" w:noHBand="0" w:noVBand="1"/>
            </w:tblPr>
            <w:tblGrid>
              <w:gridCol w:w="9360"/>
            </w:tblGrid>
            <w:tr w:rsidR="00E93559" w14:paraId="7AC41D88" w14:textId="77777777" w:rsidTr="00E93559">
              <w:trPr>
                <w:jc w:val="center"/>
              </w:trPr>
              <w:tc>
                <w:tcPr>
                  <w:tcW w:w="5000" w:type="pct"/>
                  <w:tcMar>
                    <w:top w:w="150" w:type="dxa"/>
                    <w:left w:w="600" w:type="dxa"/>
                    <w:bottom w:w="150" w:type="dxa"/>
                    <w:right w:w="600" w:type="dxa"/>
                  </w:tcMar>
                </w:tcPr>
                <w:p w14:paraId="1A6DA0F2" w14:textId="77777777" w:rsidR="00E93559" w:rsidRDefault="00E93559" w:rsidP="00E93559">
                  <w:pPr>
                    <w:rPr>
                      <w:rFonts w:ascii="Times New Roman" w:eastAsia="Times New Roman" w:hAnsi="Times New Roman" w:cs="Times New Roman"/>
                      <w:sz w:val="20"/>
                      <w:szCs w:val="20"/>
                    </w:rPr>
                  </w:pPr>
                </w:p>
              </w:tc>
            </w:tr>
          </w:tbl>
          <w:p w14:paraId="50ADDE65" w14:textId="77777777" w:rsidR="00E93559" w:rsidRDefault="00E93559">
            <w:pPr>
              <w:jc w:val="center"/>
              <w:rPr>
                <w:vanish/>
              </w:rPr>
            </w:pPr>
          </w:p>
          <w:p w14:paraId="5DD99F98" w14:textId="77777777" w:rsidR="00E93559" w:rsidRDefault="00E93559" w:rsidP="00E93559"/>
        </w:tc>
      </w:tr>
    </w:tbl>
    <w:p w14:paraId="43B0865E" w14:textId="77777777" w:rsidR="008C4E7D" w:rsidRDefault="008C4E7D"/>
    <w:sectPr w:rsidR="008C4E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59"/>
    <w:rsid w:val="008C4E7D"/>
    <w:rsid w:val="00E9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5898D"/>
  <w15:chartTrackingRefBased/>
  <w15:docId w15:val="{DA265A5B-7FE3-4F73-843D-7B3D95D3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55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3559"/>
    <w:rPr>
      <w:color w:val="0000FF"/>
      <w:u w:val="single"/>
    </w:rPr>
  </w:style>
  <w:style w:type="paragraph" w:styleId="NormalWeb">
    <w:name w:val="Normal (Web)"/>
    <w:basedOn w:val="Normal"/>
    <w:uiPriority w:val="99"/>
    <w:semiHidden/>
    <w:unhideWhenUsed/>
    <w:rsid w:val="00E9355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86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ra@nymc.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rldefense.com/v3/__http:/www.citiprogram.org__;!!HoV-yHU!-sgX70ymFqVg-jhr1_-OABKcEfHzepD_8bYBEfosmMsv759RscZe_64ps2uHpcFRB5DudEE$" TargetMode="External"/><Relationship Id="rId5" Type="http://schemas.openxmlformats.org/officeDocument/2006/relationships/image" Target="media/image1.jpeg"/><Relationship Id="rId4" Type="http://schemas.openxmlformats.org/officeDocument/2006/relationships/hyperlink" Target="https://urldefense.com/v3/__https:/touro.formstack.com/forms/special_reception_october_2021__;!!HoV-yHU!-sgX70ymFqVg-jhr1_-OABKcEfHzepD_8bYBEfosmMsv759RscZe_64ps2uHpcFRG50zHE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480</Words>
  <Characters>2739</Characters>
  <Application>Microsoft Office Word</Application>
  <DocSecurity>0</DocSecurity>
  <Lines>22</Lines>
  <Paragraphs>6</Paragraphs>
  <ScaleCrop>false</ScaleCrop>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Young</dc:creator>
  <cp:keywords/>
  <dc:description/>
  <cp:lastModifiedBy>George Young</cp:lastModifiedBy>
  <cp:revision>1</cp:revision>
  <dcterms:created xsi:type="dcterms:W3CDTF">2022-08-16T18:04:00Z</dcterms:created>
  <dcterms:modified xsi:type="dcterms:W3CDTF">2022-08-16T18:07:00Z</dcterms:modified>
</cp:coreProperties>
</file>